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CDAB8" w14:textId="31BFA19B" w:rsidR="00CA31A4" w:rsidRDefault="00CA31A4" w:rsidP="001B4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A31A4">
        <w:rPr>
          <w:rFonts w:ascii="Times New Roman" w:hAnsi="Times New Roman" w:cs="Times New Roman"/>
          <w:b/>
        </w:rPr>
        <w:t>ANALITINĖS ĮRANGOS KOMPLEKSAS PFAS JUNGINIŲ IDENTIFIKAVIMUI IR KIEKYBINEI ANALIZEI</w:t>
      </w:r>
    </w:p>
    <w:p w14:paraId="7A6F90DC" w14:textId="77777777" w:rsidR="00CA31A4" w:rsidRDefault="00CA31A4" w:rsidP="001B4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6AD8822" w14:textId="04D9BAB8" w:rsidR="001B424F" w:rsidRDefault="001B424F" w:rsidP="001B4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MINIMALŪS TECHINIAI REIKAVIMAI ĮRANGAI</w:t>
      </w:r>
    </w:p>
    <w:p w14:paraId="2A4C7577" w14:textId="77777777" w:rsidR="001B424F" w:rsidRDefault="001B424F" w:rsidP="001B4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2432C66" w14:textId="77777777" w:rsidR="001B424F" w:rsidRDefault="001B424F" w:rsidP="001B4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Lentelstinklelis"/>
        <w:tblW w:w="10484" w:type="dxa"/>
        <w:tblInd w:w="-289" w:type="dxa"/>
        <w:tblLook w:val="04A0" w:firstRow="1" w:lastRow="0" w:firstColumn="1" w:lastColumn="0" w:noHBand="0" w:noVBand="1"/>
      </w:tblPr>
      <w:tblGrid>
        <w:gridCol w:w="821"/>
        <w:gridCol w:w="2672"/>
        <w:gridCol w:w="4005"/>
        <w:gridCol w:w="2986"/>
      </w:tblGrid>
      <w:tr w:rsidR="001B424F" w14:paraId="0DD29270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1A8B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Eil.</w:t>
            </w:r>
          </w:p>
          <w:p w14:paraId="2306505E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E204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Parametrai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9250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DF41" w14:textId="6029FA01" w:rsidR="001B424F" w:rsidRDefault="6155AFA9" w:rsidP="0EE7BAF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EE7BAFF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Tiekėjo siūlomos įrangos parametrai ir jų reikšmės pagal 2 ir 3 stulpelių reikalavimus</w:t>
            </w:r>
          </w:p>
        </w:tc>
      </w:tr>
      <w:tr w:rsidR="006C2B4F" w14:paraId="7EDC2B67" w14:textId="77777777" w:rsidTr="002729A8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93A6" w14:textId="77777777" w:rsidR="006C2B4F" w:rsidRDefault="006C2B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33A7" w14:textId="77777777" w:rsidR="006C2B4F" w:rsidRDefault="006C2B4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6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0EEB" w14:textId="588A43B9" w:rsidR="006C2B4F" w:rsidRDefault="006C2B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70FFD">
              <w:rPr>
                <w:rFonts w:ascii="Times New Roman" w:hAnsi="Times New Roman" w:cs="Times New Roman"/>
              </w:rPr>
              <w:t>Analitinės įrangos kompleksas PFAS junginių identifikavimui ir kiekybinei analizei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B424F" w14:paraId="31A8815D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1882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2A6F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Skysčių chromatografas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427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276148A9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946B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993A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Suderinamumas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FD12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Ultra aukšo efektyvumo skysčių chromatografinė sistema mėginių įvedimui į QTof spektrometrą su biologiškai inertišku srauto keliu, apsaugančiu jautrias biomolekules nuo sąveikos su metaliniais paviršiais.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5B74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32B69947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34DD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E857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Siurblys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1437" w14:textId="393763E6" w:rsidR="001B424F" w:rsidRDefault="0095643B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95643B">
              <w:rPr>
                <w:rFonts w:ascii="Times New Roman" w:hAnsi="Times New Roman" w:cs="Times New Roman"/>
                <w:color w:val="000000"/>
              </w:rPr>
              <w:t>Siurblys su ne mažiau kaip 4 eliuentų kanalais. Eliuentai maišomi bet kokiu santykiu vienu metu iš ne mažiau kaip 4 eliuentų.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6E2E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050BB3D9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05F9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EF62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Slėgis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58D8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Maksimalus palaikomas slėgis ≥ 1000 bar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32EE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16B30CBD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4827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BC1C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Siurblio srauto intervalas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6400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Bent nuo 0,001 ml/min iki ne mažiau kaip 2 ml/min su nustatymo žingsniu ne didesniu nei 0,001 ml/min.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813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7492D03C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6C19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F931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Srauto sudėties preciziškumas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74E3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Srauto sudėties santykinė standartinė paklaida (RSD) ≤ 0,15%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91F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45A0EFEB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962B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B993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Palaikomo srauto preciziškumas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20F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Srauto santykinė standartinė paklaida (RSD) ≤ 0,075%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7B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51B38923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E7CE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B714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Sistemos užlaikymo tūriai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0A12" w14:textId="77777777" w:rsidR="0095643B" w:rsidRPr="0095643B" w:rsidRDefault="0095643B" w:rsidP="0095643B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95643B">
              <w:rPr>
                <w:rFonts w:ascii="Times New Roman" w:hAnsi="Times New Roman" w:cs="Times New Roman"/>
                <w:noProof w:val="0"/>
                <w:color w:val="000000"/>
              </w:rPr>
              <w:t>Gradiento užlaikymo tūris ne didesnis kaip 350 µl.</w:t>
            </w:r>
          </w:p>
          <w:p w14:paraId="0B3E022D" w14:textId="77777777" w:rsidR="0095643B" w:rsidRPr="0095643B" w:rsidRDefault="0095643B" w:rsidP="0095643B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95643B">
              <w:rPr>
                <w:rFonts w:ascii="Times New Roman" w:hAnsi="Times New Roman" w:cs="Times New Roman"/>
                <w:noProof w:val="0"/>
                <w:color w:val="000000"/>
              </w:rPr>
              <w:t>Sistemos užlaikymo tūris ne didesnis kaip 500 µl.</w:t>
            </w:r>
          </w:p>
          <w:p w14:paraId="50EB9A5E" w14:textId="7A064C8A" w:rsidR="001B424F" w:rsidRDefault="0095643B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 w:rsidRPr="0095643B">
              <w:rPr>
                <w:rFonts w:ascii="Times New Roman" w:hAnsi="Times New Roman" w:cs="Times New Roman"/>
                <w:noProof w:val="0"/>
                <w:color w:val="000000"/>
              </w:rPr>
              <w:t>Bendras chromatografinės zonos išsiplėtimas ne daugiau kaip 20 µl. (apimant visą mėginio kelią: automatinio dozatoriaus (autosamplerio) vožtuvus ir adatas/kilpas, visus jungiamuosius kapiliarus iki kolonėlės ir nuo kolonėlės iki detektoriaus atmetus pačios chromatografinės kolonėlės tūrį)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86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362B18DA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D3A9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F35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Automatinis mėginių injektorius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BDF2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Ne mažiau nei 96 vietų standartinių 2 mL buteliukų talpos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45A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56A55B2C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39F7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793E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Automatinio mėginių injektoriaus injekcijos tūris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286D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Minimalus tūris ≤ 0,1 µl; </w:t>
            </w:r>
          </w:p>
          <w:p w14:paraId="09089C77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Maksimalus tūris ≥ 100 µl.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43EB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62379D59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87CB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444C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Mėginių temperatūros palaikymas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F15F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Mėginio temperatūros palaikymas bent nuo 4°C iki ne mažiau kaip 40°C,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temperatūros nustatymo žingsnis ne didesnis nei 0,1°C.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BA9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05F60ED4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5A85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451C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Kolonėlių termostatas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FDC4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Sistema turi būti komplektuojama su kolonėlių termostatu ar termostatais, užtikrinančius bent dviejų ≥ 15 cm ilgio kolonėlių individualų termostatavimą.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3B2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100F0B3C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801B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794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Kolonėlių termostato darbinis intervalas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2516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Individualių kolonėlių temperatūra palaikoma nuo ne daugiau nei 10°C iki ne mažiau nei 80°C, minimalus nustatymo žingsnis ne daugiau nei 0,1°C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6861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2285FA34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C6E7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580C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Masių detektorius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8CD0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29517622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7370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3B4D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Tipas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A182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Didelės raiškos QTof masių spektrometras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DC5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07C53112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B43E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89B6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Jonų šaltinis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E722" w14:textId="6BDB72AC" w:rsidR="0095643B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Turi būti atmosferinio slėgio jonizacijos (API) LC sąsaja, įskaitant </w:t>
            </w:r>
            <w:r w:rsidR="0095643B">
              <w:rPr>
                <w:rFonts w:ascii="Times New Roman" w:hAnsi="Times New Roman" w:cs="Times New Roman"/>
                <w:color w:val="000000"/>
              </w:rPr>
              <w:t xml:space="preserve">ESI </w:t>
            </w:r>
            <w:r>
              <w:rPr>
                <w:rFonts w:ascii="Times New Roman" w:hAnsi="Times New Roman" w:cs="Times New Roman"/>
                <w:color w:val="000000"/>
              </w:rPr>
              <w:t>jonų šaltinį ir purškimo elementus.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B8ED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19B70739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3244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336A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Masių kalibracija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6C1B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API sąsaja turi turėti integruotą automatinę masių kalibravimo (korekcijos) sistemą, užtikrinančią etaloninės medžiagos (vidinio standarto / kalibratoriaus) įvedimą ir masių skalės koregavimą realiuoju laiku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38B9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24AAA3F0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CC68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7C30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Kiekybinė analizė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FF13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QTof analizatorius turi turėti standartinį TOF-MRM (tikslinį MRM) režimą, skirtą kiekybinei analizei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A3C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4D927FCE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F6A5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E439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Masės atranka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0EBD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Masės atrankos intervalas (prekursoriaus atrankos langas arba izoliacinis kvadrupolis) iki ne mažiau nei 2250 m/z (Da).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2CB3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13477128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E532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5D18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Skiriamoji geba ir skenavimo dažnis 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48D1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Skiriamoji geba ne mažesnė nei 40000 FWHM.</w:t>
            </w:r>
          </w:p>
          <w:p w14:paraId="217477BC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MS skenavimo dažnis yra ne mažiau nei 25 Hz ir MS/MS skenavimo dažnis ne mažiau nei 30 Hz.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19E1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7CCD83BA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C9A6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AF08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Masių tikslumas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BBEB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Masės tikslumas &lt; 1 ppm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036F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372D817E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5E91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E55F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Nuo duomenų nepriklausomas analizės režimas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61B9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Masių spektrometras turi turėti nuo duomenų nepriklausomą analizės (DIA) režimą, užtikrinantį lygiagretų motininių (prekursorių) ir fragmentų jonų tikslių masių duomenų rinkimą vienos injekcijos metu per visą chromatografinės smailės eliuavimo laiką.</w:t>
            </w:r>
          </w:p>
          <w:p w14:paraId="4F34EBEB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Duomenų surinkimas turi vykti automatiškai: arba kaitaliojant susidūrimų kameros energijos lygį (žemos ir aukštos energijos režimus) visame masių diapazone, arba naudojant dinamiškai slenkančius/kintamus masės izoliavimo langus (pavyzdžiui, SWATH, dia-PASEF ar lygiaverčius režimus).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7DFF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2554F9F1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A127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3.9.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41F6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Vakuumo sistema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70AE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Turi būti naudojamas bent vienas oru aušinamas turbomolekulinis siurblys ir vienas sauso tipo pirminio vakuumo siurblys.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95C9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1A0F8C1E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55B0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1130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Taikomoji programinė įranga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268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41B852A6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1F88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8CEE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Funkcionalumas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6F3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Įrangos valdymui, chromatografijos ir masių spektrometrijos duomenų generavimui, kaupimui, analizei ir ataskaitų formavimui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41E8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369E5236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7D53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BCE1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Paskirtis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FAE0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Taikomoji programa turi būti skirta ar turėti dedikuotus įskiepius/modulius:</w:t>
            </w:r>
          </w:p>
          <w:p w14:paraId="642E360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Mažų molekulių (pvz., metabolitų, teršalų, priemaišų, vaistinių medžiagų ar toksinų) kokybinei ir kiekybinei analizei skirtas paketas, užtikrinantis automatinį junginių identifikavimą, masių spektrų dekonvoliuciją bei palyginimą su duomenų bazėmis/bibliotekomis.</w:t>
            </w:r>
          </w:p>
          <w:p w14:paraId="5BDB4511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 Kiekybinės analizės paketas, skirtas MS, MS/MS duomenų, įskaitant Tof-MRM, apdorojimui. Aplikacija privalo turėti optimizuotą chromatogramų peržiūros, prekursorių/fragmentų masių porų (perėjimų) valdymo bei rezultatų pateikimo sąsają ir nukrypimų identifikavimo funkcionalumą, leidžiantį pagreitinti didelės apimties mėginių serijų vertinimą.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828F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591D1D0F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A62C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EDE7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Junginių identifikavimo bibliotekos ir duomenų bazių integracija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A3EF" w14:textId="77777777" w:rsidR="001B424F" w:rsidRDefault="001B424F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Programinė įranga turi turėti integruotus įrankius, užtikrinančius automatizuotą cheminių struktūrų paiešką ir identifikavimą viešose internetinėse duomenų bazėse (pavyzdžiui, „Chemspider“, „PubChem“ arba lygiavertėse).</w:t>
            </w:r>
          </w:p>
          <w:p w14:paraId="1B44131E" w14:textId="77777777" w:rsidR="001B424F" w:rsidRDefault="001B424F">
            <w:pPr>
              <w:pStyle w:val="Sraopastraipa"/>
              <w:spacing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Kartu turi būti pateikiamos spektrų / junginių bibliotekos kelioms grupėms (pavyzdžiui, pesticidams, vaistams ir natūraliems produktams / metabolitams), veikiančios automatizuotoje duomenų apdorojimo eigoje.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3327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17A3B7C2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A3A3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803A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Kompiuterinė darbo stotis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0D02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Gamintojo rekomendacijas atitinkanti PC darbo stotis su Win11 arba lygiaverte operacine sistema ir reikiamais priedais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DAB2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0DB21745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3FD3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8441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Pagalbinė įranga ir priedai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7C2B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Tiekėjas turi pristatyti ir sumontuoti visą pilnavertiškam sistemos darbui reikalingą pagalbinę įrangą, patiekti reikiamus regentus darbo pradžiai įskaitant:</w:t>
            </w:r>
          </w:p>
          <w:p w14:paraId="72944D31" w14:textId="77777777" w:rsidR="001B424F" w:rsidRDefault="001B424F" w:rsidP="006216AB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368" w:hanging="28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Atliekų surinkimo talpą</w:t>
            </w:r>
          </w:p>
          <w:p w14:paraId="3E624D42" w14:textId="77777777" w:rsidR="001B424F" w:rsidRDefault="001B424F" w:rsidP="006216AB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368" w:hanging="28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Talpas eliuentams, bent 4 vnt. po 1L su tirpiklių garavimą eliminuojančiais kamščiais</w:t>
            </w:r>
          </w:p>
          <w:p w14:paraId="5C3AAB93" w14:textId="77777777" w:rsidR="001B424F" w:rsidRDefault="001B424F" w:rsidP="006216AB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368" w:hanging="28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Bent 100 vnt. 2 ml chromatografinių buteliukų su kamšteliais ir septomis</w:t>
            </w:r>
          </w:p>
          <w:p w14:paraId="51D514FF" w14:textId="77777777" w:rsidR="001B424F" w:rsidRDefault="001B424F" w:rsidP="006216AB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368" w:hanging="28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Reagentus įrangos paleidimui, funkcionalumo patikrinimui ir derinimui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585E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1DB41EEF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7522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3C4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Sertifikatai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EF4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noProof w:val="0"/>
                <w:color w:val="000000"/>
              </w:rPr>
            </w:pPr>
            <w:r>
              <w:rPr>
                <w:rFonts w:ascii="Times New Roman" w:hAnsi="Times New Roman" w:cs="Times New Roman"/>
                <w:noProof w:val="0"/>
                <w:color w:val="000000"/>
              </w:rPr>
              <w:t>Įranga privalo būti pažymėta EU saugumo reikalavimus. Kartu su pasiūlymu privaloma pateikti žymėjimą CE ženklu liudijančio galiojančio dokumento arba EB atitikties deklaracijos kopiją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F97D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60F16BCD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674E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E2D1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El. maitinimas, sąnaudos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50B5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220-240 V, 50 Hz.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EFE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2150478A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8D09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BE3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Garantinis terminas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A03C" w14:textId="37389EE3" w:rsidR="001B424F" w:rsidRDefault="001B424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≥ </w:t>
            </w:r>
            <w:r w:rsidR="006D6516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 mėnesiai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DD30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6DF7B0A3" w14:textId="77777777" w:rsidTr="0EE7BAFF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4F74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D235" w14:textId="77777777" w:rsidR="001B424F" w:rsidRDefault="001B424F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Vartotojų apmokymas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2BC2" w14:textId="21798B76" w:rsidR="0095643B" w:rsidRPr="0095643B" w:rsidRDefault="0095643B" w:rsidP="00F2696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5643B">
              <w:rPr>
                <w:rFonts w:ascii="Times New Roman" w:hAnsi="Times New Roman" w:cs="Times New Roman"/>
              </w:rPr>
              <w:t>Tiekėjas savo sąskaita privalo apmokyti ne mažiau kaip 2 Perkančiosios organizacijos darbuotojus dirbti su įranga, jos programine įranga bei atlikti bazinę techninę priežiūrą. Mokymai turi būti pakankami savarankiškam įrangos eksploatavimui, metodų kūrimui ir nepertraukiamam darbui užtikrinti. Į mokymus turi būti įtraukti:</w:t>
            </w:r>
          </w:p>
          <w:p w14:paraId="32EDB556" w14:textId="00D4D596" w:rsidR="0095643B" w:rsidRPr="00F26962" w:rsidRDefault="0095643B" w:rsidP="00BD3451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66" w:hanging="284"/>
              <w:rPr>
                <w:rFonts w:ascii="Times New Roman" w:hAnsi="Times New Roman" w:cs="Times New Roman"/>
              </w:rPr>
            </w:pPr>
            <w:r w:rsidRPr="00F26962">
              <w:rPr>
                <w:rFonts w:ascii="Times New Roman" w:hAnsi="Times New Roman" w:cs="Times New Roman"/>
              </w:rPr>
              <w:t>įrangos eksploatavimo ir priežiūros mokymai Perkančiosios organizacijos patalpose po įrangos įdiegimo;</w:t>
            </w:r>
          </w:p>
          <w:p w14:paraId="64526E92" w14:textId="785285A4" w:rsidR="0095643B" w:rsidRPr="00F26962" w:rsidRDefault="0095643B" w:rsidP="00BD3451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66" w:hanging="284"/>
              <w:rPr>
                <w:rFonts w:ascii="Times New Roman" w:hAnsi="Times New Roman" w:cs="Times New Roman"/>
              </w:rPr>
            </w:pPr>
            <w:r w:rsidRPr="00F26962">
              <w:rPr>
                <w:rFonts w:ascii="Times New Roman" w:hAnsi="Times New Roman" w:cs="Times New Roman"/>
              </w:rPr>
              <w:t>duomenų apdorojimo ir interpretavimo mokymai naudojant tiekiamą programinę įrangą;</w:t>
            </w:r>
          </w:p>
          <w:p w14:paraId="4968B812" w14:textId="3340F8E4" w:rsidR="0095643B" w:rsidRPr="00F26962" w:rsidRDefault="0095643B" w:rsidP="00BD3451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66" w:hanging="284"/>
              <w:rPr>
                <w:rFonts w:ascii="Times New Roman" w:hAnsi="Times New Roman" w:cs="Times New Roman"/>
              </w:rPr>
            </w:pPr>
            <w:r w:rsidRPr="00F26962">
              <w:rPr>
                <w:rFonts w:ascii="Times New Roman" w:hAnsi="Times New Roman" w:cs="Times New Roman"/>
              </w:rPr>
              <w:t>ne mažiau kaip 5 darbo dienų trukmės pažengusių vartotojų</w:t>
            </w:r>
            <w:r>
              <w:rPr>
                <w:rFonts w:ascii="Times New Roman" w:hAnsi="Times New Roman" w:cs="Times New Roman"/>
              </w:rPr>
              <w:t xml:space="preserve"> (nema</w:t>
            </w:r>
            <w:r>
              <w:rPr>
                <w:rFonts w:ascii="Times New Roman" w:hAnsi="Times New Roman" w:cs="Times New Roman"/>
                <w:lang w:val="lt-LT"/>
              </w:rPr>
              <w:t xml:space="preserve">žiau </w:t>
            </w:r>
            <w:r>
              <w:rPr>
                <w:rFonts w:ascii="Times New Roman" w:hAnsi="Times New Roman" w:cs="Times New Roman"/>
              </w:rPr>
              <w:t>1 vartotojo)</w:t>
            </w:r>
            <w:r w:rsidRPr="00F26962">
              <w:rPr>
                <w:rFonts w:ascii="Times New Roman" w:hAnsi="Times New Roman" w:cs="Times New Roman"/>
              </w:rPr>
              <w:t xml:space="preserve"> mokymai gamintojo arba gamintojo įgalioto atstovo mokymų centre, aplikacijų laboratorijoje arba nuotoliniu būdu;</w:t>
            </w:r>
          </w:p>
          <w:p w14:paraId="516A6CFE" w14:textId="397CCAF9" w:rsidR="0095643B" w:rsidRPr="00F26962" w:rsidRDefault="0095643B" w:rsidP="00BD3451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66" w:hanging="284"/>
              <w:rPr>
                <w:rFonts w:ascii="Times New Roman" w:hAnsi="Times New Roman" w:cs="Times New Roman"/>
              </w:rPr>
            </w:pPr>
            <w:r w:rsidRPr="00F26962">
              <w:rPr>
                <w:rFonts w:ascii="Times New Roman" w:hAnsi="Times New Roman" w:cs="Times New Roman"/>
              </w:rPr>
              <w:t>demonstraciniai matavimai naudojant Perkančiosios organizacijos pateiktus mėginius ir metodų optimizavimo konsultacijos.</w:t>
            </w:r>
          </w:p>
          <w:p w14:paraId="586E1684" w14:textId="5EB34C6E" w:rsidR="001B424F" w:rsidRPr="00F26962" w:rsidRDefault="0095643B" w:rsidP="00BD3451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66" w:hanging="284"/>
              <w:rPr>
                <w:rFonts w:ascii="Times New Roman" w:hAnsi="Times New Roman" w:cs="Times New Roman"/>
              </w:rPr>
            </w:pPr>
            <w:r w:rsidRPr="00F26962">
              <w:rPr>
                <w:rFonts w:ascii="Times New Roman" w:hAnsi="Times New Roman" w:cs="Times New Roman"/>
              </w:rPr>
              <w:t>Visos su mokymais susijusios išlaidos, įskaitant lektorių darbą, mokymo medžiagą ir prieigą prie mokymų infrastruktūros, turi būti įtrauktos į pasiūlymo kainą.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A8F0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B424F" w14:paraId="0CF0761F" w14:textId="77777777" w:rsidTr="0EE7BAFF">
        <w:trPr>
          <w:trHeight w:val="57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58EC" w14:textId="77777777" w:rsidR="001B424F" w:rsidRDefault="001B42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2B62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Įrangos pristatymas ir instaliavimas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F351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Įrangos pristatymo, instaliavimo, po instaliavimo likusių įpakavimo medžiagų išvežimo (utilizavimo) išlaidos turi būti </w:t>
            </w:r>
            <w:r>
              <w:rPr>
                <w:rFonts w:ascii="Times New Roman" w:hAnsi="Times New Roman" w:cs="Times New Roman"/>
              </w:rPr>
              <w:t>įskaičiuotos į pasiūlymo kainą.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446A" w14:textId="77777777" w:rsidR="001B424F" w:rsidRDefault="001B424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7FF02E0B" w14:textId="77777777" w:rsidR="0004141E" w:rsidRDefault="0004141E"/>
    <w:sectPr w:rsidR="000414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278"/>
    <w:multiLevelType w:val="hybridMultilevel"/>
    <w:tmpl w:val="4BE4DA8C"/>
    <w:lvl w:ilvl="0" w:tplc="3FE0C72A">
      <w:numFmt w:val="bullet"/>
      <w:lvlText w:val="-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2250F"/>
    <w:multiLevelType w:val="hybridMultilevel"/>
    <w:tmpl w:val="BA4C9364"/>
    <w:lvl w:ilvl="0" w:tplc="6FF23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E7321"/>
    <w:multiLevelType w:val="hybridMultilevel"/>
    <w:tmpl w:val="EA4628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0704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6535982">
    <w:abstractNumId w:val="1"/>
  </w:num>
  <w:num w:numId="3" w16cid:durableId="204684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4F"/>
    <w:rsid w:val="00035084"/>
    <w:rsid w:val="0004141E"/>
    <w:rsid w:val="001B424F"/>
    <w:rsid w:val="005721AB"/>
    <w:rsid w:val="006C2B4F"/>
    <w:rsid w:val="006D6516"/>
    <w:rsid w:val="007638FB"/>
    <w:rsid w:val="007F2A62"/>
    <w:rsid w:val="0095643B"/>
    <w:rsid w:val="00A70FFD"/>
    <w:rsid w:val="00A7369D"/>
    <w:rsid w:val="00B51A2D"/>
    <w:rsid w:val="00BD3451"/>
    <w:rsid w:val="00CA31A4"/>
    <w:rsid w:val="00F26962"/>
    <w:rsid w:val="0EE7BAFF"/>
    <w:rsid w:val="6155A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50BE0"/>
  <w15:chartTrackingRefBased/>
  <w15:docId w15:val="{5E08AD0E-9922-4E8A-9B9A-BBFA8CFB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B424F"/>
    <w:pPr>
      <w:spacing w:line="256" w:lineRule="auto"/>
      <w:jc w:val="left"/>
    </w:pPr>
    <w:rPr>
      <w:noProof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"/>
    <w:link w:val="Sraopastraipa"/>
    <w:locked/>
    <w:rsid w:val="001B424F"/>
    <w:rPr>
      <w:noProof/>
    </w:rPr>
  </w:style>
  <w:style w:type="paragraph" w:styleId="Sraopastraipa">
    <w:name w:val="List Paragraph"/>
    <w:aliases w:val="Numbering,ERP-List Paragraph,List Paragraph1,List Paragraph11,Bullet EY,List Paragraph2,List Paragraph21,Lentele,List not in Table"/>
    <w:basedOn w:val="prastasis"/>
    <w:link w:val="SraopastraipaDiagrama"/>
    <w:qFormat/>
    <w:rsid w:val="001B424F"/>
    <w:pPr>
      <w:ind w:left="720"/>
      <w:contextualSpacing/>
    </w:pPr>
    <w:rPr>
      <w:lang w:val="en-US"/>
    </w:rPr>
  </w:style>
  <w:style w:type="table" w:styleId="Lentelstinklelis">
    <w:name w:val="Table Grid"/>
    <w:basedOn w:val="prastojilentel"/>
    <w:uiPriority w:val="39"/>
    <w:rsid w:val="001B424F"/>
    <w:pPr>
      <w:spacing w:after="0" w:line="240" w:lineRule="auto"/>
      <w:jc w:val="left"/>
    </w:pPr>
    <w:rPr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6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643B"/>
    <w:rPr>
      <w:rFonts w:ascii="Segoe UI" w:hAnsi="Segoe UI" w:cs="Segoe UI"/>
      <w:noProof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F26962"/>
    <w:pPr>
      <w:spacing w:after="0" w:line="240" w:lineRule="auto"/>
      <w:jc w:val="left"/>
    </w:pPr>
    <w:rPr>
      <w:noProof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dbcadc2-176c-43f2-ba51-6ad2f29947d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EA2EF9AB236C419BE26F40DED221E0" ma:contentTypeVersion="14" ma:contentTypeDescription="Kurkite naują dokumentą." ma:contentTypeScope="" ma:versionID="7d35587c326bd741cbd9fc0c96ce5adb">
  <xsd:schema xmlns:xsd="http://www.w3.org/2001/XMLSchema" xmlns:xs="http://www.w3.org/2001/XMLSchema" xmlns:p="http://schemas.microsoft.com/office/2006/metadata/properties" xmlns:ns3="3dbcadc2-176c-43f2-ba51-6ad2f29947d4" xmlns:ns4="53bf4003-63ef-4861-91f3-d24fd71417d5" targetNamespace="http://schemas.microsoft.com/office/2006/metadata/properties" ma:root="true" ma:fieldsID="1264e01b2536b344700f11108666867d" ns3:_="" ns4:_="">
    <xsd:import namespace="3dbcadc2-176c-43f2-ba51-6ad2f29947d4"/>
    <xsd:import namespace="53bf4003-63ef-4861-91f3-d24fd71417d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cadc2-176c-43f2-ba51-6ad2f29947d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f4003-63ef-4861-91f3-d24fd71417d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C84B5F-105D-4408-AE7B-144F697C2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737F00-4EE8-4761-98D6-FEDA080BB8FF}">
  <ds:schemaRefs>
    <ds:schemaRef ds:uri="http://schemas.microsoft.com/office/2006/metadata/properties"/>
    <ds:schemaRef ds:uri="http://schemas.microsoft.com/office/infopath/2007/PartnerControls"/>
    <ds:schemaRef ds:uri="3dbcadc2-176c-43f2-ba51-6ad2f29947d4"/>
  </ds:schemaRefs>
</ds:datastoreItem>
</file>

<file path=customXml/itemProps3.xml><?xml version="1.0" encoding="utf-8"?>
<ds:datastoreItem xmlns:ds="http://schemas.openxmlformats.org/officeDocument/2006/customXml" ds:itemID="{9D62D78E-26CE-4BF1-A057-384FF3D7E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bcadc2-176c-43f2-ba51-6ad2f29947d4"/>
    <ds:schemaRef ds:uri="53bf4003-63ef-4861-91f3-d24fd71417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4743</Words>
  <Characters>2704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Žilius</dc:creator>
  <cp:keywords/>
  <dc:description/>
  <cp:lastModifiedBy>Tomas Mataitis</cp:lastModifiedBy>
  <cp:revision>4</cp:revision>
  <dcterms:created xsi:type="dcterms:W3CDTF">2026-06-18T08:01:00Z</dcterms:created>
  <dcterms:modified xsi:type="dcterms:W3CDTF">2026-06-25T10:55:00Z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0dc36c2d-db55-4d1d-a6ba-d8380b85eb9a</vt:lpwstr>
  </property>
  <property fmtid="{D5CDD505-2E9C-101B-9397-08002B2CF9AE}" pid="3" name="ContentTypeId">
    <vt:lpwstr>0x0101009FEA2EF9AB236C419BE26F40DED221E0</vt:lpwstr>
  </property>
</Properties>
</file>